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48" w:rsidRDefault="00751948" w:rsidP="00751948">
      <w:pPr>
        <w:keepLines/>
        <w:pBdr>
          <w:top w:val="single" w:sz="4" w:space="1" w:color="auto"/>
        </w:pBd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</w:p>
    <w:p w:rsidR="0033303D" w:rsidRDefault="00610B62" w:rsidP="00751948">
      <w:pPr>
        <w:keepLines/>
        <w:numPr>
          <w:ilvl w:val="0"/>
          <w:numId w:val="11"/>
        </w:numPr>
        <w:pBdr>
          <w:top w:val="single" w:sz="4" w:space="1" w:color="auto"/>
        </w:pBdr>
        <w:tabs>
          <w:tab w:val="clear" w:pos="1077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Cross River Rail is a proposed north-south rail line in </w:t>
      </w:r>
      <w:smartTag w:uri="urn:schemas-microsoft-com:office:smarttags" w:element="City">
        <w:r>
          <w:rPr>
            <w:rFonts w:ascii="Arial" w:hAnsi="Arial" w:cs="Arial"/>
            <w:bCs/>
            <w:spacing w:val="-3"/>
            <w:sz w:val="22"/>
            <w:szCs w:val="22"/>
          </w:rPr>
          <w:t>Brisbane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’s inner city, including a new tunnel under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Cs/>
              <w:spacing w:val="-3"/>
              <w:sz w:val="22"/>
              <w:szCs w:val="22"/>
            </w:rPr>
            <w:t>Brisbane</w:t>
          </w:r>
        </w:smartTag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Cs/>
              <w:spacing w:val="-3"/>
              <w:sz w:val="22"/>
              <w:szCs w:val="22"/>
            </w:rPr>
            <w:t>River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and new underground inner city rail stations</w:t>
      </w:r>
      <w:r w:rsidR="00366DB7" w:rsidRPr="0033303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D5192" w:rsidRPr="0033303D" w:rsidRDefault="00B10A38" w:rsidP="0033303D">
      <w:pPr>
        <w:keepLines/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33303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366DB7" w:rsidRDefault="00DA1966" w:rsidP="0033303D">
      <w:pPr>
        <w:keepLines/>
        <w:numPr>
          <w:ilvl w:val="0"/>
          <w:numId w:val="11"/>
        </w:numPr>
        <w:tabs>
          <w:tab w:val="clear" w:pos="1077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Following </w:t>
      </w:r>
      <w:r w:rsidR="003D6D1F" w:rsidRPr="003D6D1F">
        <w:rPr>
          <w:rFonts w:ascii="Arial" w:hAnsi="Arial" w:cs="Arial"/>
          <w:bCs/>
          <w:spacing w:val="-3"/>
          <w:sz w:val="22"/>
          <w:szCs w:val="22"/>
        </w:rPr>
        <w:t xml:space="preserve">technical investigations and community and stakeholder </w:t>
      </w:r>
      <w:r>
        <w:rPr>
          <w:rFonts w:ascii="Arial" w:hAnsi="Arial" w:cs="Arial"/>
          <w:bCs/>
          <w:spacing w:val="-3"/>
          <w:sz w:val="22"/>
          <w:szCs w:val="22"/>
        </w:rPr>
        <w:t>consul</w:t>
      </w:r>
      <w:r w:rsidR="00D2112C">
        <w:rPr>
          <w:rFonts w:ascii="Arial" w:hAnsi="Arial" w:cs="Arial"/>
          <w:bCs/>
          <w:spacing w:val="-3"/>
          <w:sz w:val="22"/>
          <w:szCs w:val="22"/>
        </w:rPr>
        <w:t>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ation, </w:t>
      </w:r>
      <w:r w:rsidR="003D6D1F">
        <w:rPr>
          <w:rFonts w:ascii="Arial" w:hAnsi="Arial" w:cs="Arial"/>
          <w:bCs/>
          <w:spacing w:val="-3"/>
          <w:sz w:val="22"/>
          <w:szCs w:val="22"/>
        </w:rPr>
        <w:t>t</w:t>
      </w:r>
      <w:r w:rsidR="003D6D1F" w:rsidRPr="003D6D1F">
        <w:rPr>
          <w:rFonts w:ascii="Arial" w:hAnsi="Arial" w:cs="Arial"/>
          <w:bCs/>
          <w:spacing w:val="-3"/>
          <w:sz w:val="22"/>
          <w:szCs w:val="22"/>
        </w:rPr>
        <w:t xml:space="preserve">he Cross River Rail </w:t>
      </w:r>
      <w:r w:rsidR="005624AB">
        <w:rPr>
          <w:rFonts w:ascii="Arial" w:hAnsi="Arial" w:cs="Arial"/>
          <w:bCs/>
          <w:spacing w:val="-3"/>
          <w:sz w:val="22"/>
          <w:szCs w:val="22"/>
        </w:rPr>
        <w:t>reference design was developed which includes tunnel design, surface track design, station design and entry points, property requirements and construction sites</w:t>
      </w:r>
      <w:r w:rsidR="00366DB7" w:rsidRPr="0033303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D6D1F" w:rsidRDefault="003D6D1F" w:rsidP="003D6D1F">
      <w:pPr>
        <w:pStyle w:val="ListParagraph"/>
        <w:rPr>
          <w:rFonts w:ascii="Arial" w:hAnsi="Arial" w:cs="Arial"/>
          <w:bCs/>
          <w:spacing w:val="-3"/>
          <w:sz w:val="22"/>
          <w:szCs w:val="22"/>
        </w:rPr>
      </w:pPr>
    </w:p>
    <w:p w:rsidR="003D6D1F" w:rsidRDefault="003D6D1F" w:rsidP="0033303D">
      <w:pPr>
        <w:keepLines/>
        <w:numPr>
          <w:ilvl w:val="0"/>
          <w:numId w:val="11"/>
        </w:numPr>
        <w:tabs>
          <w:tab w:val="clear" w:pos="1077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3D6D1F">
        <w:rPr>
          <w:rFonts w:ascii="Arial" w:hAnsi="Arial" w:cs="Arial"/>
          <w:bCs/>
          <w:spacing w:val="-3"/>
          <w:sz w:val="22"/>
          <w:szCs w:val="22"/>
        </w:rPr>
        <w:t xml:space="preserve">The reference design is divided into </w:t>
      </w:r>
      <w:r w:rsidR="003810B7">
        <w:rPr>
          <w:rFonts w:ascii="Arial" w:hAnsi="Arial" w:cs="Arial"/>
          <w:bCs/>
          <w:spacing w:val="-3"/>
          <w:sz w:val="22"/>
          <w:szCs w:val="22"/>
        </w:rPr>
        <w:t>three</w:t>
      </w:r>
      <w:r w:rsidR="003810B7" w:rsidRPr="003D6D1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D6D1F">
        <w:rPr>
          <w:rFonts w:ascii="Arial" w:hAnsi="Arial" w:cs="Arial"/>
          <w:bCs/>
          <w:spacing w:val="-3"/>
          <w:sz w:val="22"/>
          <w:szCs w:val="22"/>
        </w:rPr>
        <w:t>sections:</w:t>
      </w:r>
    </w:p>
    <w:p w:rsidR="003D6D1F" w:rsidRDefault="003D6D1F" w:rsidP="003D6D1F">
      <w:pPr>
        <w:keepLines/>
        <w:numPr>
          <w:ilvl w:val="0"/>
          <w:numId w:val="13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3D6D1F">
        <w:rPr>
          <w:rFonts w:ascii="Arial" w:hAnsi="Arial" w:cs="Arial"/>
          <w:bCs/>
          <w:spacing w:val="-3"/>
          <w:sz w:val="22"/>
          <w:szCs w:val="22"/>
        </w:rPr>
        <w:t xml:space="preserve">9.8km two track tunnel between Yeerongpilly train station </w:t>
      </w:r>
      <w:r w:rsidR="003810B7">
        <w:rPr>
          <w:rFonts w:ascii="Arial" w:hAnsi="Arial" w:cs="Arial"/>
          <w:bCs/>
          <w:spacing w:val="-3"/>
          <w:sz w:val="22"/>
          <w:szCs w:val="22"/>
        </w:rPr>
        <w:t>through to the Exhibition line in</w:t>
      </w:r>
      <w:r w:rsidR="003810B7" w:rsidRPr="003D6D1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D6D1F">
        <w:rPr>
          <w:rFonts w:ascii="Arial" w:hAnsi="Arial" w:cs="Arial"/>
          <w:bCs/>
          <w:spacing w:val="-3"/>
          <w:sz w:val="22"/>
          <w:szCs w:val="22"/>
        </w:rPr>
        <w:t>Victoria Park</w:t>
      </w:r>
    </w:p>
    <w:p w:rsidR="003D6D1F" w:rsidRDefault="003D6D1F" w:rsidP="003D6D1F">
      <w:pPr>
        <w:keepLines/>
        <w:numPr>
          <w:ilvl w:val="0"/>
          <w:numId w:val="13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3D6D1F">
        <w:rPr>
          <w:rFonts w:ascii="Arial" w:hAnsi="Arial" w:cs="Arial"/>
          <w:bCs/>
          <w:spacing w:val="-3"/>
          <w:sz w:val="22"/>
          <w:szCs w:val="22"/>
        </w:rPr>
        <w:t xml:space="preserve">5km of two additional surface tracks from the southern portal at Yeerongpilly to south of </w:t>
      </w:r>
      <w:smartTag w:uri="urn:schemas-microsoft-com:office:smarttags" w:element="place">
        <w:smartTag w:uri="urn:schemas-microsoft-com:office:smarttags" w:element="City">
          <w:r w:rsidRPr="003D6D1F">
            <w:rPr>
              <w:rFonts w:ascii="Arial" w:hAnsi="Arial" w:cs="Arial"/>
              <w:bCs/>
              <w:spacing w:val="-3"/>
              <w:sz w:val="22"/>
              <w:szCs w:val="22"/>
            </w:rPr>
            <w:t>Salisbury</w:t>
          </w:r>
        </w:smartTag>
      </w:smartTag>
      <w:r w:rsidRPr="003D6D1F">
        <w:rPr>
          <w:rFonts w:ascii="Arial" w:hAnsi="Arial" w:cs="Arial"/>
          <w:bCs/>
          <w:spacing w:val="-3"/>
          <w:sz w:val="22"/>
          <w:szCs w:val="22"/>
        </w:rPr>
        <w:t xml:space="preserve"> junction</w:t>
      </w:r>
    </w:p>
    <w:p w:rsidR="003D6D1F" w:rsidRDefault="003D6D1F" w:rsidP="003D6D1F">
      <w:pPr>
        <w:keepLines/>
        <w:numPr>
          <w:ilvl w:val="0"/>
          <w:numId w:val="13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3D6D1F">
        <w:rPr>
          <w:rFonts w:ascii="Arial" w:hAnsi="Arial" w:cs="Arial"/>
          <w:bCs/>
          <w:spacing w:val="-3"/>
          <w:sz w:val="22"/>
          <w:szCs w:val="22"/>
        </w:rPr>
        <w:t>3km of 2 additional surface tracks on the Exhibition loop from the northern portal at Victoria Park to Breakfast Creek</w:t>
      </w:r>
    </w:p>
    <w:p w:rsidR="004D3B79" w:rsidRPr="004D3B79" w:rsidRDefault="004D3B79" w:rsidP="004D3B79">
      <w:pPr>
        <w:keepLines/>
        <w:overflowPunct/>
        <w:autoSpaceDE/>
        <w:autoSpaceDN/>
        <w:adjustRightInd/>
        <w:jc w:val="both"/>
        <w:textAlignment w:val="auto"/>
        <w:rPr>
          <w:bCs/>
          <w:spacing w:val="-3"/>
          <w:szCs w:val="24"/>
        </w:rPr>
      </w:pPr>
    </w:p>
    <w:p w:rsidR="0030321D" w:rsidRPr="004D3B79" w:rsidRDefault="0030321D" w:rsidP="004D3B79">
      <w:pPr>
        <w:keepLines/>
        <w:numPr>
          <w:ilvl w:val="0"/>
          <w:numId w:val="11"/>
        </w:numPr>
        <w:tabs>
          <w:tab w:val="clear" w:pos="1077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4D3B79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="00884EF5" w:rsidRPr="004D3B79">
        <w:rPr>
          <w:rFonts w:ascii="Arial" w:hAnsi="Arial" w:cs="Arial"/>
          <w:bCs/>
          <w:spacing w:val="-3"/>
          <w:sz w:val="22"/>
          <w:szCs w:val="22"/>
        </w:rPr>
        <w:t xml:space="preserve"> the release </w:t>
      </w:r>
      <w:r w:rsidR="00366DB7" w:rsidRPr="004D3B79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884EF5" w:rsidRPr="004D3B7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10B62">
        <w:rPr>
          <w:rFonts w:ascii="Arial" w:hAnsi="Arial" w:cs="Arial"/>
          <w:bCs/>
          <w:spacing w:val="-3"/>
          <w:sz w:val="22"/>
          <w:szCs w:val="22"/>
        </w:rPr>
        <w:t>reference design for Cross River Rail</w:t>
      </w:r>
      <w:r w:rsidR="005624AB">
        <w:rPr>
          <w:rFonts w:ascii="Arial" w:hAnsi="Arial" w:cs="Arial"/>
          <w:bCs/>
          <w:spacing w:val="-3"/>
          <w:sz w:val="22"/>
          <w:szCs w:val="22"/>
        </w:rPr>
        <w:t xml:space="preserve"> for public consul</w:t>
      </w:r>
      <w:r w:rsidR="00C260E5">
        <w:rPr>
          <w:rFonts w:ascii="Arial" w:hAnsi="Arial" w:cs="Arial"/>
          <w:bCs/>
          <w:spacing w:val="-3"/>
          <w:sz w:val="22"/>
          <w:szCs w:val="22"/>
        </w:rPr>
        <w:t>t</w:t>
      </w:r>
      <w:r w:rsidR="005624AB">
        <w:rPr>
          <w:rFonts w:ascii="Arial" w:hAnsi="Arial" w:cs="Arial"/>
          <w:bCs/>
          <w:spacing w:val="-3"/>
          <w:sz w:val="22"/>
          <w:szCs w:val="22"/>
        </w:rPr>
        <w:t>ation</w:t>
      </w:r>
      <w:r w:rsidRPr="004D3B7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0321D" w:rsidRPr="00B10A38" w:rsidRDefault="0030321D" w:rsidP="00976A08">
      <w:pPr>
        <w:keepLines/>
        <w:spacing w:before="120"/>
        <w:jc w:val="both"/>
        <w:rPr>
          <w:szCs w:val="24"/>
        </w:rPr>
      </w:pPr>
    </w:p>
    <w:p w:rsidR="0030321D" w:rsidRPr="004D3B79" w:rsidRDefault="0030321D" w:rsidP="004D3B79">
      <w:pPr>
        <w:keepLines/>
        <w:numPr>
          <w:ilvl w:val="0"/>
          <w:numId w:val="11"/>
        </w:numPr>
        <w:tabs>
          <w:tab w:val="clear" w:pos="1077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4D3B79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30321D" w:rsidRPr="004D3B79" w:rsidRDefault="0001186F" w:rsidP="00976A08">
      <w:pPr>
        <w:keepLines/>
        <w:numPr>
          <w:ilvl w:val="0"/>
          <w:numId w:val="7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610B62" w:rsidRPr="0070576B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Cross River Rail Reference Design</w:t>
        </w:r>
      </w:hyperlink>
    </w:p>
    <w:p w:rsidR="0030321D" w:rsidRDefault="0030321D" w:rsidP="00B10A38">
      <w:pPr>
        <w:keepLines/>
        <w:jc w:val="both"/>
        <w:rPr>
          <w:szCs w:val="24"/>
        </w:rPr>
      </w:pPr>
    </w:p>
    <w:p w:rsidR="0033303D" w:rsidRDefault="0033303D" w:rsidP="00B10A38">
      <w:pPr>
        <w:keepLines/>
        <w:jc w:val="both"/>
        <w:rPr>
          <w:szCs w:val="24"/>
        </w:rPr>
      </w:pPr>
    </w:p>
    <w:p w:rsidR="0033303D" w:rsidRPr="00B10A38" w:rsidRDefault="0033303D" w:rsidP="00B10A38">
      <w:pPr>
        <w:keepLines/>
        <w:jc w:val="both"/>
        <w:rPr>
          <w:szCs w:val="24"/>
        </w:rPr>
      </w:pPr>
    </w:p>
    <w:sectPr w:rsidR="0033303D" w:rsidRPr="00B10A38" w:rsidSect="003810B7">
      <w:headerReference w:type="default" r:id="rId8"/>
      <w:pgSz w:w="11907" w:h="16840" w:code="9"/>
      <w:pgMar w:top="1985" w:right="1418" w:bottom="1191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42" w:rsidRDefault="00B42C42">
      <w:r>
        <w:separator/>
      </w:r>
    </w:p>
  </w:endnote>
  <w:endnote w:type="continuationSeparator" w:id="0">
    <w:p w:rsidR="00B42C42" w:rsidRDefault="00B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42" w:rsidRDefault="00B42C42">
      <w:r>
        <w:separator/>
      </w:r>
    </w:p>
  </w:footnote>
  <w:footnote w:type="continuationSeparator" w:id="0">
    <w:p w:rsidR="00B42C42" w:rsidRDefault="00B4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AC" w:rsidRPr="000400F9" w:rsidRDefault="00B90057" w:rsidP="0030321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9A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10B62">
      <w:rPr>
        <w:rFonts w:ascii="Arial" w:hAnsi="Arial" w:cs="Arial"/>
        <w:b/>
        <w:sz w:val="22"/>
        <w:szCs w:val="22"/>
        <w:u w:val="single"/>
      </w:rPr>
      <w:t xml:space="preserve">October </w:t>
    </w:r>
    <w:r w:rsidR="008D69AC">
      <w:rPr>
        <w:rFonts w:ascii="Arial" w:hAnsi="Arial" w:cs="Arial"/>
        <w:b/>
        <w:sz w:val="22"/>
        <w:szCs w:val="22"/>
        <w:u w:val="single"/>
      </w:rPr>
      <w:t>2010</w:t>
    </w:r>
  </w:p>
  <w:p w:rsidR="008D69AC" w:rsidRDefault="00610B62" w:rsidP="0030321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Cross River Rail – reference design for public release</w:t>
    </w:r>
  </w:p>
  <w:p w:rsidR="008D69AC" w:rsidRDefault="008D69AC" w:rsidP="0030321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Transport</w:t>
    </w:r>
  </w:p>
  <w:p w:rsidR="008D69AC" w:rsidRPr="003122A5" w:rsidRDefault="008D69AC" w:rsidP="003122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41B"/>
    <w:multiLevelType w:val="multilevel"/>
    <w:tmpl w:val="F8DA4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6DB354A"/>
    <w:multiLevelType w:val="hybridMultilevel"/>
    <w:tmpl w:val="128E58F8"/>
    <w:lvl w:ilvl="0" w:tplc="B7D4B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5F75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46C43"/>
    <w:multiLevelType w:val="hybridMultilevel"/>
    <w:tmpl w:val="362CA868"/>
    <w:lvl w:ilvl="0" w:tplc="B7D4B0CE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1056676"/>
    <w:multiLevelType w:val="hybridMultilevel"/>
    <w:tmpl w:val="1AC6A5EA"/>
    <w:lvl w:ilvl="0" w:tplc="0C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A650F654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18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2A3C0A2F"/>
    <w:multiLevelType w:val="multilevel"/>
    <w:tmpl w:val="0DF239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CCA03FA"/>
    <w:multiLevelType w:val="multilevel"/>
    <w:tmpl w:val="5CA231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2AE7671"/>
    <w:multiLevelType w:val="hybridMultilevel"/>
    <w:tmpl w:val="63D0A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9765B"/>
    <w:multiLevelType w:val="multilevel"/>
    <w:tmpl w:val="096E1E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A3F71AA"/>
    <w:multiLevelType w:val="hybridMultilevel"/>
    <w:tmpl w:val="BD920C0C"/>
    <w:lvl w:ilvl="0" w:tplc="0C0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9870EF"/>
    <w:multiLevelType w:val="multilevel"/>
    <w:tmpl w:val="5CA231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50"/>
    <w:rsid w:val="00002932"/>
    <w:rsid w:val="0001186F"/>
    <w:rsid w:val="00024886"/>
    <w:rsid w:val="00031D0E"/>
    <w:rsid w:val="00050AEF"/>
    <w:rsid w:val="0005307A"/>
    <w:rsid w:val="00063330"/>
    <w:rsid w:val="00073CA3"/>
    <w:rsid w:val="000878BF"/>
    <w:rsid w:val="00091B5E"/>
    <w:rsid w:val="00095ABB"/>
    <w:rsid w:val="00096D10"/>
    <w:rsid w:val="000A62BC"/>
    <w:rsid w:val="000B4356"/>
    <w:rsid w:val="000B43D7"/>
    <w:rsid w:val="000D253F"/>
    <w:rsid w:val="000D45BC"/>
    <w:rsid w:val="000D5D9D"/>
    <w:rsid w:val="000E5346"/>
    <w:rsid w:val="000F3A0A"/>
    <w:rsid w:val="00100EE3"/>
    <w:rsid w:val="00107042"/>
    <w:rsid w:val="00117373"/>
    <w:rsid w:val="001176A8"/>
    <w:rsid w:val="001425A1"/>
    <w:rsid w:val="00145629"/>
    <w:rsid w:val="00150FEF"/>
    <w:rsid w:val="0016154B"/>
    <w:rsid w:val="00161D2D"/>
    <w:rsid w:val="001629B7"/>
    <w:rsid w:val="00180FCC"/>
    <w:rsid w:val="00187617"/>
    <w:rsid w:val="0019182F"/>
    <w:rsid w:val="00193D57"/>
    <w:rsid w:val="001973C6"/>
    <w:rsid w:val="001A0500"/>
    <w:rsid w:val="001A3E43"/>
    <w:rsid w:val="001B6862"/>
    <w:rsid w:val="001C1F7F"/>
    <w:rsid w:val="001C2B3B"/>
    <w:rsid w:val="001C507A"/>
    <w:rsid w:val="001D5276"/>
    <w:rsid w:val="001D70C2"/>
    <w:rsid w:val="001E00C5"/>
    <w:rsid w:val="001E55AF"/>
    <w:rsid w:val="001F680D"/>
    <w:rsid w:val="001F75CA"/>
    <w:rsid w:val="00206F67"/>
    <w:rsid w:val="002320C3"/>
    <w:rsid w:val="002360DA"/>
    <w:rsid w:val="002423EE"/>
    <w:rsid w:val="002520A4"/>
    <w:rsid w:val="002841B8"/>
    <w:rsid w:val="00290188"/>
    <w:rsid w:val="0029785A"/>
    <w:rsid w:val="002B10AF"/>
    <w:rsid w:val="002C3C25"/>
    <w:rsid w:val="002C5B00"/>
    <w:rsid w:val="002D0F48"/>
    <w:rsid w:val="002D5192"/>
    <w:rsid w:val="002D7870"/>
    <w:rsid w:val="002E7C2A"/>
    <w:rsid w:val="002F05C8"/>
    <w:rsid w:val="00300160"/>
    <w:rsid w:val="00300E67"/>
    <w:rsid w:val="0030321D"/>
    <w:rsid w:val="00303A41"/>
    <w:rsid w:val="003079EB"/>
    <w:rsid w:val="00311C11"/>
    <w:rsid w:val="003122A5"/>
    <w:rsid w:val="00313AB6"/>
    <w:rsid w:val="00316AAE"/>
    <w:rsid w:val="00321949"/>
    <w:rsid w:val="00321BE1"/>
    <w:rsid w:val="00324692"/>
    <w:rsid w:val="0033303D"/>
    <w:rsid w:val="00336FB3"/>
    <w:rsid w:val="00340FCB"/>
    <w:rsid w:val="003416E2"/>
    <w:rsid w:val="003422A2"/>
    <w:rsid w:val="00362803"/>
    <w:rsid w:val="00366DB7"/>
    <w:rsid w:val="003678AF"/>
    <w:rsid w:val="0037316B"/>
    <w:rsid w:val="003810B7"/>
    <w:rsid w:val="00381649"/>
    <w:rsid w:val="00386BF5"/>
    <w:rsid w:val="00392FE0"/>
    <w:rsid w:val="003A70A9"/>
    <w:rsid w:val="003B3C99"/>
    <w:rsid w:val="003B7FBC"/>
    <w:rsid w:val="003C6FBF"/>
    <w:rsid w:val="003D6D1F"/>
    <w:rsid w:val="003E0532"/>
    <w:rsid w:val="003F1C91"/>
    <w:rsid w:val="003F24B1"/>
    <w:rsid w:val="00401006"/>
    <w:rsid w:val="0040489B"/>
    <w:rsid w:val="004101CB"/>
    <w:rsid w:val="0042146E"/>
    <w:rsid w:val="0043405A"/>
    <w:rsid w:val="00434537"/>
    <w:rsid w:val="00454D9C"/>
    <w:rsid w:val="00457255"/>
    <w:rsid w:val="004574BD"/>
    <w:rsid w:val="0046358F"/>
    <w:rsid w:val="00485158"/>
    <w:rsid w:val="00493786"/>
    <w:rsid w:val="00493C85"/>
    <w:rsid w:val="004A4269"/>
    <w:rsid w:val="004B0C75"/>
    <w:rsid w:val="004B5AB5"/>
    <w:rsid w:val="004B7BE2"/>
    <w:rsid w:val="004C4F0B"/>
    <w:rsid w:val="004D3B79"/>
    <w:rsid w:val="004D4B65"/>
    <w:rsid w:val="004E2C7E"/>
    <w:rsid w:val="004F1E95"/>
    <w:rsid w:val="004F1FE1"/>
    <w:rsid w:val="004F6F1E"/>
    <w:rsid w:val="00511ED4"/>
    <w:rsid w:val="00516552"/>
    <w:rsid w:val="005167AC"/>
    <w:rsid w:val="00517B90"/>
    <w:rsid w:val="005306C1"/>
    <w:rsid w:val="00531EE5"/>
    <w:rsid w:val="00531F85"/>
    <w:rsid w:val="005513DC"/>
    <w:rsid w:val="00552DF5"/>
    <w:rsid w:val="00554439"/>
    <w:rsid w:val="005556EB"/>
    <w:rsid w:val="00561F99"/>
    <w:rsid w:val="005624AB"/>
    <w:rsid w:val="00562EF7"/>
    <w:rsid w:val="00563764"/>
    <w:rsid w:val="00563DA1"/>
    <w:rsid w:val="00565D6D"/>
    <w:rsid w:val="00574367"/>
    <w:rsid w:val="005847A2"/>
    <w:rsid w:val="00586FD2"/>
    <w:rsid w:val="005A3B76"/>
    <w:rsid w:val="005A79D8"/>
    <w:rsid w:val="005B1356"/>
    <w:rsid w:val="005B2692"/>
    <w:rsid w:val="005B6D87"/>
    <w:rsid w:val="005C538E"/>
    <w:rsid w:val="005C5EAF"/>
    <w:rsid w:val="005D1AA5"/>
    <w:rsid w:val="005D6B19"/>
    <w:rsid w:val="005E157A"/>
    <w:rsid w:val="005F1C2F"/>
    <w:rsid w:val="005F6DBD"/>
    <w:rsid w:val="00601F5A"/>
    <w:rsid w:val="006043EE"/>
    <w:rsid w:val="00610B62"/>
    <w:rsid w:val="006151F7"/>
    <w:rsid w:val="00617A15"/>
    <w:rsid w:val="00620597"/>
    <w:rsid w:val="00621C15"/>
    <w:rsid w:val="00622C24"/>
    <w:rsid w:val="00624A41"/>
    <w:rsid w:val="00630750"/>
    <w:rsid w:val="00644FD5"/>
    <w:rsid w:val="006508A9"/>
    <w:rsid w:val="0065418C"/>
    <w:rsid w:val="00665617"/>
    <w:rsid w:val="00666A22"/>
    <w:rsid w:val="00667B8B"/>
    <w:rsid w:val="00672C15"/>
    <w:rsid w:val="0067575C"/>
    <w:rsid w:val="00680E87"/>
    <w:rsid w:val="006A6DBC"/>
    <w:rsid w:val="006B5193"/>
    <w:rsid w:val="006C2C7C"/>
    <w:rsid w:val="006C5DCA"/>
    <w:rsid w:val="006C5F1C"/>
    <w:rsid w:val="006D3F25"/>
    <w:rsid w:val="006D5179"/>
    <w:rsid w:val="006E09C0"/>
    <w:rsid w:val="006E1C89"/>
    <w:rsid w:val="006F1FE8"/>
    <w:rsid w:val="006F56FF"/>
    <w:rsid w:val="0070576B"/>
    <w:rsid w:val="00706DA6"/>
    <w:rsid w:val="00712F02"/>
    <w:rsid w:val="00715543"/>
    <w:rsid w:val="0071738F"/>
    <w:rsid w:val="00726682"/>
    <w:rsid w:val="0073261A"/>
    <w:rsid w:val="00736465"/>
    <w:rsid w:val="00751948"/>
    <w:rsid w:val="00761A25"/>
    <w:rsid w:val="007819FA"/>
    <w:rsid w:val="00785E2B"/>
    <w:rsid w:val="00792CE8"/>
    <w:rsid w:val="0079618C"/>
    <w:rsid w:val="007A4152"/>
    <w:rsid w:val="007A4411"/>
    <w:rsid w:val="007B3EBD"/>
    <w:rsid w:val="007B6B0E"/>
    <w:rsid w:val="007C2AEC"/>
    <w:rsid w:val="007C5D93"/>
    <w:rsid w:val="007E734B"/>
    <w:rsid w:val="007F2327"/>
    <w:rsid w:val="007F48DD"/>
    <w:rsid w:val="007F6ACD"/>
    <w:rsid w:val="00807110"/>
    <w:rsid w:val="00813BC0"/>
    <w:rsid w:val="00816018"/>
    <w:rsid w:val="008341E2"/>
    <w:rsid w:val="0083597D"/>
    <w:rsid w:val="0083723B"/>
    <w:rsid w:val="00845A75"/>
    <w:rsid w:val="008504BA"/>
    <w:rsid w:val="0085142F"/>
    <w:rsid w:val="00852D41"/>
    <w:rsid w:val="008550DC"/>
    <w:rsid w:val="00856384"/>
    <w:rsid w:val="008675EB"/>
    <w:rsid w:val="00877149"/>
    <w:rsid w:val="00884EF5"/>
    <w:rsid w:val="008A172B"/>
    <w:rsid w:val="008A6149"/>
    <w:rsid w:val="008B0D66"/>
    <w:rsid w:val="008B2019"/>
    <w:rsid w:val="008B6104"/>
    <w:rsid w:val="008B6691"/>
    <w:rsid w:val="008C0B1A"/>
    <w:rsid w:val="008C0F08"/>
    <w:rsid w:val="008D3D8E"/>
    <w:rsid w:val="008D416D"/>
    <w:rsid w:val="008D4D09"/>
    <w:rsid w:val="008D661C"/>
    <w:rsid w:val="008D69AC"/>
    <w:rsid w:val="00900669"/>
    <w:rsid w:val="00901A56"/>
    <w:rsid w:val="0090618C"/>
    <w:rsid w:val="0091267C"/>
    <w:rsid w:val="00913835"/>
    <w:rsid w:val="009140AF"/>
    <w:rsid w:val="009207D2"/>
    <w:rsid w:val="00920FBB"/>
    <w:rsid w:val="00940F92"/>
    <w:rsid w:val="00947C28"/>
    <w:rsid w:val="00951FD6"/>
    <w:rsid w:val="00956B73"/>
    <w:rsid w:val="009630AA"/>
    <w:rsid w:val="009716FB"/>
    <w:rsid w:val="00976A08"/>
    <w:rsid w:val="00976DDD"/>
    <w:rsid w:val="00981777"/>
    <w:rsid w:val="00982E13"/>
    <w:rsid w:val="009942C3"/>
    <w:rsid w:val="00994351"/>
    <w:rsid w:val="009A686B"/>
    <w:rsid w:val="009C165F"/>
    <w:rsid w:val="009C16B2"/>
    <w:rsid w:val="009C3FE9"/>
    <w:rsid w:val="009C6DCF"/>
    <w:rsid w:val="009D5262"/>
    <w:rsid w:val="00A05723"/>
    <w:rsid w:val="00A07FDF"/>
    <w:rsid w:val="00A13947"/>
    <w:rsid w:val="00A16A69"/>
    <w:rsid w:val="00A2220A"/>
    <w:rsid w:val="00A32AC6"/>
    <w:rsid w:val="00A33471"/>
    <w:rsid w:val="00A353BA"/>
    <w:rsid w:val="00A35C2A"/>
    <w:rsid w:val="00A37A21"/>
    <w:rsid w:val="00A47256"/>
    <w:rsid w:val="00A647A9"/>
    <w:rsid w:val="00A67A3C"/>
    <w:rsid w:val="00A7339C"/>
    <w:rsid w:val="00A74217"/>
    <w:rsid w:val="00A772DE"/>
    <w:rsid w:val="00A80D74"/>
    <w:rsid w:val="00A82E59"/>
    <w:rsid w:val="00A840A9"/>
    <w:rsid w:val="00A86863"/>
    <w:rsid w:val="00A91D45"/>
    <w:rsid w:val="00AB3858"/>
    <w:rsid w:val="00AC0C67"/>
    <w:rsid w:val="00AC6F6F"/>
    <w:rsid w:val="00AE65F1"/>
    <w:rsid w:val="00AE7533"/>
    <w:rsid w:val="00AF34E5"/>
    <w:rsid w:val="00B10A38"/>
    <w:rsid w:val="00B1290E"/>
    <w:rsid w:val="00B14995"/>
    <w:rsid w:val="00B26201"/>
    <w:rsid w:val="00B375C2"/>
    <w:rsid w:val="00B42C42"/>
    <w:rsid w:val="00B47BB1"/>
    <w:rsid w:val="00B54231"/>
    <w:rsid w:val="00B61CE2"/>
    <w:rsid w:val="00B641FE"/>
    <w:rsid w:val="00B67C4A"/>
    <w:rsid w:val="00B90057"/>
    <w:rsid w:val="00BA09DC"/>
    <w:rsid w:val="00BA53EC"/>
    <w:rsid w:val="00BB492D"/>
    <w:rsid w:val="00BE2C2C"/>
    <w:rsid w:val="00BE4D44"/>
    <w:rsid w:val="00C07F0E"/>
    <w:rsid w:val="00C12BAF"/>
    <w:rsid w:val="00C16ECD"/>
    <w:rsid w:val="00C260E5"/>
    <w:rsid w:val="00C300DC"/>
    <w:rsid w:val="00C31998"/>
    <w:rsid w:val="00C33C21"/>
    <w:rsid w:val="00C34356"/>
    <w:rsid w:val="00C3552A"/>
    <w:rsid w:val="00C3611A"/>
    <w:rsid w:val="00C361C7"/>
    <w:rsid w:val="00C468E6"/>
    <w:rsid w:val="00C57631"/>
    <w:rsid w:val="00C63A54"/>
    <w:rsid w:val="00C738BF"/>
    <w:rsid w:val="00C74803"/>
    <w:rsid w:val="00C76B1C"/>
    <w:rsid w:val="00C96D00"/>
    <w:rsid w:val="00CA06B0"/>
    <w:rsid w:val="00CA1E2C"/>
    <w:rsid w:val="00CA39CC"/>
    <w:rsid w:val="00CA5546"/>
    <w:rsid w:val="00CB1A3C"/>
    <w:rsid w:val="00CC4FAA"/>
    <w:rsid w:val="00CC5B37"/>
    <w:rsid w:val="00CC71EE"/>
    <w:rsid w:val="00CD2B0A"/>
    <w:rsid w:val="00CE06A6"/>
    <w:rsid w:val="00CE19C8"/>
    <w:rsid w:val="00CF2004"/>
    <w:rsid w:val="00D00A82"/>
    <w:rsid w:val="00D02CC6"/>
    <w:rsid w:val="00D05FF7"/>
    <w:rsid w:val="00D07151"/>
    <w:rsid w:val="00D12922"/>
    <w:rsid w:val="00D20EC2"/>
    <w:rsid w:val="00D2112C"/>
    <w:rsid w:val="00D221D5"/>
    <w:rsid w:val="00D25FF4"/>
    <w:rsid w:val="00D31EFA"/>
    <w:rsid w:val="00D521EA"/>
    <w:rsid w:val="00D52314"/>
    <w:rsid w:val="00D62674"/>
    <w:rsid w:val="00D62ADE"/>
    <w:rsid w:val="00D75FA3"/>
    <w:rsid w:val="00D7642D"/>
    <w:rsid w:val="00D76468"/>
    <w:rsid w:val="00D81A3C"/>
    <w:rsid w:val="00D95232"/>
    <w:rsid w:val="00D968F8"/>
    <w:rsid w:val="00DA1966"/>
    <w:rsid w:val="00DC2141"/>
    <w:rsid w:val="00DC4C5F"/>
    <w:rsid w:val="00DD3103"/>
    <w:rsid w:val="00DE56B7"/>
    <w:rsid w:val="00DE6FB5"/>
    <w:rsid w:val="00DF3649"/>
    <w:rsid w:val="00E07AF3"/>
    <w:rsid w:val="00E12869"/>
    <w:rsid w:val="00E42407"/>
    <w:rsid w:val="00E449AB"/>
    <w:rsid w:val="00E528CE"/>
    <w:rsid w:val="00E55A23"/>
    <w:rsid w:val="00E56DA3"/>
    <w:rsid w:val="00E624EB"/>
    <w:rsid w:val="00E64C6C"/>
    <w:rsid w:val="00E77CDE"/>
    <w:rsid w:val="00E87D7D"/>
    <w:rsid w:val="00EA1561"/>
    <w:rsid w:val="00EA2F6C"/>
    <w:rsid w:val="00EA679D"/>
    <w:rsid w:val="00EB0CB1"/>
    <w:rsid w:val="00EB7A0F"/>
    <w:rsid w:val="00ED0799"/>
    <w:rsid w:val="00ED3426"/>
    <w:rsid w:val="00ED79E6"/>
    <w:rsid w:val="00EE3F55"/>
    <w:rsid w:val="00EF34E1"/>
    <w:rsid w:val="00F0219F"/>
    <w:rsid w:val="00F04DE4"/>
    <w:rsid w:val="00F566A3"/>
    <w:rsid w:val="00F56F73"/>
    <w:rsid w:val="00F624A9"/>
    <w:rsid w:val="00F6576F"/>
    <w:rsid w:val="00F724C7"/>
    <w:rsid w:val="00F817F9"/>
    <w:rsid w:val="00F842D1"/>
    <w:rsid w:val="00FA3524"/>
    <w:rsid w:val="00FB03C1"/>
    <w:rsid w:val="00FC55DA"/>
    <w:rsid w:val="00FC6306"/>
    <w:rsid w:val="00FD5825"/>
    <w:rsid w:val="00FD5A7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4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BalloonText">
    <w:name w:val="Balloon Text"/>
    <w:basedOn w:val="Normal"/>
    <w:semiHidden/>
    <w:rsid w:val="00C12B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49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49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14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B375C2"/>
    <w:pPr>
      <w:widowControl w:val="0"/>
      <w:overflowPunct/>
      <w:textAlignment w:val="auto"/>
    </w:pPr>
    <w:rPr>
      <w:szCs w:val="24"/>
      <w:lang w:val="en-US" w:eastAsia="en-AU"/>
    </w:rPr>
  </w:style>
  <w:style w:type="paragraph" w:customStyle="1" w:styleId="Style1">
    <w:name w:val="Style 1"/>
    <w:basedOn w:val="Normal"/>
    <w:rsid w:val="006F56FF"/>
    <w:pPr>
      <w:widowControl w:val="0"/>
      <w:overflowPunct/>
      <w:adjustRightInd/>
      <w:spacing w:before="288" w:line="228" w:lineRule="exact"/>
      <w:textAlignment w:val="auto"/>
    </w:pPr>
    <w:rPr>
      <w:szCs w:val="24"/>
      <w:lang w:val="en-US" w:eastAsia="en-AU"/>
    </w:rPr>
  </w:style>
  <w:style w:type="paragraph" w:customStyle="1" w:styleId="Style4">
    <w:name w:val="Style 4"/>
    <w:basedOn w:val="Normal"/>
    <w:rsid w:val="006F56FF"/>
    <w:pPr>
      <w:widowControl w:val="0"/>
      <w:tabs>
        <w:tab w:val="left" w:pos="756"/>
      </w:tabs>
      <w:overflowPunct/>
      <w:adjustRightInd/>
      <w:ind w:left="756" w:hanging="360"/>
      <w:textAlignment w:val="auto"/>
    </w:pPr>
    <w:rPr>
      <w:szCs w:val="24"/>
      <w:lang w:val="en-US" w:eastAsia="en-AU"/>
    </w:rPr>
  </w:style>
  <w:style w:type="paragraph" w:customStyle="1" w:styleId="Style5">
    <w:name w:val="Style 5"/>
    <w:basedOn w:val="Normal"/>
    <w:rsid w:val="006F56FF"/>
    <w:pPr>
      <w:widowControl w:val="0"/>
      <w:overflowPunct/>
      <w:adjustRightInd/>
      <w:spacing w:before="288" w:line="192" w:lineRule="exact"/>
      <w:ind w:right="504"/>
      <w:textAlignment w:val="auto"/>
    </w:pPr>
    <w:rPr>
      <w:szCs w:val="24"/>
      <w:lang w:val="en-US" w:eastAsia="en-AU"/>
    </w:rPr>
  </w:style>
  <w:style w:type="paragraph" w:customStyle="1" w:styleId="Style3">
    <w:name w:val="Style 3"/>
    <w:basedOn w:val="Normal"/>
    <w:rsid w:val="006F56FF"/>
    <w:pPr>
      <w:widowControl w:val="0"/>
      <w:overflowPunct/>
      <w:adjustRightInd/>
      <w:spacing w:line="492" w:lineRule="atLeast"/>
      <w:ind w:left="72"/>
      <w:textAlignment w:val="auto"/>
    </w:pPr>
    <w:rPr>
      <w:szCs w:val="24"/>
      <w:lang w:val="en-US" w:eastAsia="en-AU"/>
    </w:rPr>
  </w:style>
  <w:style w:type="paragraph" w:styleId="CommentSubject">
    <w:name w:val="annotation subject"/>
    <w:basedOn w:val="CommentText"/>
    <w:next w:val="CommentText"/>
    <w:semiHidden/>
    <w:rsid w:val="006E09C0"/>
    <w:rPr>
      <w:b/>
      <w:bCs/>
    </w:rPr>
  </w:style>
  <w:style w:type="paragraph" w:styleId="ListParagraph">
    <w:name w:val="List Paragraph"/>
    <w:basedOn w:val="Normal"/>
    <w:uiPriority w:val="34"/>
    <w:qFormat/>
    <w:rsid w:val="003D6D1F"/>
    <w:pPr>
      <w:ind w:left="720"/>
    </w:pPr>
  </w:style>
  <w:style w:type="character" w:styleId="Hyperlink">
    <w:name w:val="Hyperlink"/>
    <w:basedOn w:val="DefaultParagraphFont"/>
    <w:rsid w:val="00705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df_cross_river_rail_reference_design_overview%5b1%5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PSQT\CLLO\Templates\Proformas\Cab%20Submission%20Formats\Policy-Memo%20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Policy-Memo Submission.dot</Template>
  <TotalTime>0</TotalTime>
  <Pages>1</Pages>
  <Words>148</Words>
  <Characters>838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</CharactersWithSpaces>
  <SharedDoc>false</SharedDoc>
  <HyperlinkBase>https://www.cabinet.qld.gov.au/documents/2010/Oct/Cross River Rail/</HyperlinkBase>
  <HLinks>
    <vt:vector size="6" baseType="variant">
      <vt:variant>
        <vt:i4>5963785</vt:i4>
      </vt:variant>
      <vt:variant>
        <vt:i4>0</vt:i4>
      </vt:variant>
      <vt:variant>
        <vt:i4>0</vt:i4>
      </vt:variant>
      <vt:variant>
        <vt:i4>5</vt:i4>
      </vt:variant>
      <vt:variant>
        <vt:lpwstr>Attachments/pdf_cross_river_rail_reference_design_overview%5b1%5d.pdf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2011-03-29T07:08:00Z</cp:lastPrinted>
  <dcterms:created xsi:type="dcterms:W3CDTF">2017-10-24T22:22:00Z</dcterms:created>
  <dcterms:modified xsi:type="dcterms:W3CDTF">2018-03-06T01:05:00Z</dcterms:modified>
  <cp:category>Transport,Rail</cp:category>
</cp:coreProperties>
</file>